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6313" w:rsidRPr="00231A90" w14:paraId="57B05181" w14:textId="77777777" w:rsidTr="002E6AB6">
        <w:tc>
          <w:tcPr>
            <w:tcW w:w="9016" w:type="dxa"/>
            <w:shd w:val="clear" w:color="auto" w:fill="A5C9EB" w:themeFill="text2" w:themeFillTint="40"/>
          </w:tcPr>
          <w:p w14:paraId="0B8DBDA0" w14:textId="6DDC06B5" w:rsidR="00C86313" w:rsidRPr="00231A90" w:rsidRDefault="00C86313" w:rsidP="00C86313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31A90">
              <w:rPr>
                <w:rFonts w:ascii="Calibri" w:hAnsi="Calibri" w:cs="Calibri"/>
                <w:b/>
                <w:bCs/>
                <w:sz w:val="32"/>
                <w:szCs w:val="32"/>
              </w:rPr>
              <w:t>ICGP Approved Studies 202</w:t>
            </w:r>
            <w:r w:rsidR="002E6AB6" w:rsidRPr="00231A90">
              <w:rPr>
                <w:rFonts w:ascii="Calibri" w:hAnsi="Calibri" w:cs="Calibri"/>
                <w:b/>
                <w:bCs/>
                <w:sz w:val="32"/>
                <w:szCs w:val="32"/>
              </w:rPr>
              <w:t>3</w:t>
            </w:r>
          </w:p>
        </w:tc>
      </w:tr>
      <w:tr w:rsidR="00C86313" w:rsidRPr="00231A90" w14:paraId="336A1D39" w14:textId="77777777" w:rsidTr="002E6AB6">
        <w:tc>
          <w:tcPr>
            <w:tcW w:w="9016" w:type="dxa"/>
            <w:shd w:val="clear" w:color="auto" w:fill="DAE9F7" w:themeFill="text2" w:themeFillTint="1A"/>
          </w:tcPr>
          <w:p w14:paraId="2233AC6A" w14:textId="0A5ABE1E" w:rsidR="00C86313" w:rsidRPr="00231A90" w:rsidRDefault="00C86313" w:rsidP="00C8631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31A90">
              <w:rPr>
                <w:rFonts w:ascii="Calibri" w:hAnsi="Calibri" w:cs="Calibri"/>
                <w:b/>
                <w:bCs/>
                <w:sz w:val="28"/>
                <w:szCs w:val="28"/>
              </w:rPr>
              <w:t>Study Title</w:t>
            </w:r>
          </w:p>
        </w:tc>
      </w:tr>
      <w:tr w:rsidR="002E6AB6" w:rsidRPr="00231A90" w14:paraId="77A9C354" w14:textId="77777777" w:rsidTr="00FD76FD">
        <w:tc>
          <w:tcPr>
            <w:tcW w:w="9016" w:type="dxa"/>
          </w:tcPr>
          <w:p w14:paraId="08EFEED3" w14:textId="0A5AB730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Irish Female Patient Preferences regarding General Physician Gender</w:t>
            </w:r>
          </w:p>
        </w:tc>
      </w:tr>
      <w:tr w:rsidR="002E6AB6" w:rsidRPr="00231A90" w14:paraId="06E792EF" w14:textId="77777777" w:rsidTr="00FD76FD">
        <w:tc>
          <w:tcPr>
            <w:tcW w:w="9016" w:type="dxa"/>
          </w:tcPr>
          <w:p w14:paraId="46B773F0" w14:textId="553270FF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Analysis of interpreted consultations with Ukrainian Beneficiaries of Temporary Protection in general practice in Ireland: a mixed methods study</w:t>
            </w:r>
          </w:p>
        </w:tc>
      </w:tr>
      <w:tr w:rsidR="002E6AB6" w:rsidRPr="00231A90" w14:paraId="026CF4CF" w14:textId="77777777" w:rsidTr="00FD76FD">
        <w:tc>
          <w:tcPr>
            <w:tcW w:w="9016" w:type="dxa"/>
          </w:tcPr>
          <w:p w14:paraId="7CFC9F01" w14:textId="0B25C832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Communicating with migrants: An investigation into the experience and attitudes of General Practitioners use of mobile phone translation apps</w:t>
            </w:r>
          </w:p>
        </w:tc>
      </w:tr>
      <w:tr w:rsidR="00C86313" w:rsidRPr="00231A90" w14:paraId="397F748F" w14:textId="77777777" w:rsidTr="008E01C2">
        <w:tc>
          <w:tcPr>
            <w:tcW w:w="9016" w:type="dxa"/>
            <w:vAlign w:val="bottom"/>
          </w:tcPr>
          <w:p w14:paraId="015BCACB" w14:textId="04CBA9CF" w:rsidR="00C86313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SELECT-LIFE (SELECT follow-up study to evaluate </w:t>
            </w:r>
            <w:proofErr w:type="spellStart"/>
            <w:r w:rsidRPr="00231A90">
              <w:rPr>
                <w:rFonts w:ascii="Calibri" w:hAnsi="Calibri" w:cs="Calibri"/>
                <w:color w:val="000000"/>
                <w:sz w:val="24"/>
                <w:szCs w:val="24"/>
              </w:rPr>
              <w:t>Longterm</w:t>
            </w:r>
            <w:proofErr w:type="spellEnd"/>
            <w:r w:rsidRPr="00231A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Impact </w:t>
            </w:r>
            <w:proofErr w:type="spellStart"/>
            <w:r w:rsidRPr="00231A90">
              <w:rPr>
                <w:rFonts w:ascii="Calibri" w:hAnsi="Calibri" w:cs="Calibri"/>
                <w:color w:val="000000"/>
                <w:sz w:val="24"/>
                <w:szCs w:val="24"/>
              </w:rPr>
              <w:t>oF</w:t>
            </w:r>
            <w:proofErr w:type="spellEnd"/>
            <w:r w:rsidRPr="00231A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anti-</w:t>
            </w:r>
            <w:proofErr w:type="spellStart"/>
            <w:r w:rsidRPr="00231A90">
              <w:rPr>
                <w:rFonts w:ascii="Calibri" w:hAnsi="Calibri" w:cs="Calibri"/>
                <w:color w:val="000000"/>
                <w:sz w:val="24"/>
                <w:szCs w:val="24"/>
              </w:rPr>
              <w:t>obEsity</w:t>
            </w:r>
            <w:proofErr w:type="spellEnd"/>
            <w:r w:rsidRPr="00231A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medication)</w:t>
            </w:r>
          </w:p>
        </w:tc>
      </w:tr>
      <w:tr w:rsidR="002E6AB6" w:rsidRPr="00231A90" w14:paraId="14F123A9" w14:textId="77777777" w:rsidTr="003C7402">
        <w:tc>
          <w:tcPr>
            <w:tcW w:w="9016" w:type="dxa"/>
          </w:tcPr>
          <w:p w14:paraId="57633B92" w14:textId="0B9D878A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An Investigation into General Practitioners’ experience with Long Covid – A cross sectional study</w:t>
            </w:r>
          </w:p>
        </w:tc>
      </w:tr>
      <w:tr w:rsidR="002E6AB6" w:rsidRPr="00231A90" w14:paraId="264FD42B" w14:textId="77777777" w:rsidTr="003C7402">
        <w:tc>
          <w:tcPr>
            <w:tcW w:w="9016" w:type="dxa"/>
          </w:tcPr>
          <w:p w14:paraId="3624369C" w14:textId="3565662A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An audit of the current management of dyslipidaemia within our general practice.</w:t>
            </w:r>
          </w:p>
        </w:tc>
      </w:tr>
      <w:tr w:rsidR="002E6AB6" w:rsidRPr="00231A90" w14:paraId="0E029ED6" w14:textId="77777777" w:rsidTr="00AC086D">
        <w:tc>
          <w:tcPr>
            <w:tcW w:w="9016" w:type="dxa"/>
          </w:tcPr>
          <w:p w14:paraId="7D99BD5D" w14:textId="0E0D3978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HIV Testing in the West of Ireland – A Survey Assessing Opportunities and Barriers in General Practice.</w:t>
            </w:r>
          </w:p>
        </w:tc>
      </w:tr>
      <w:tr w:rsidR="002E6AB6" w:rsidRPr="00231A90" w14:paraId="07CDBA40" w14:textId="77777777" w:rsidTr="00AC086D">
        <w:tc>
          <w:tcPr>
            <w:tcW w:w="9016" w:type="dxa"/>
          </w:tcPr>
          <w:p w14:paraId="700B97DC" w14:textId="2C626CC3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Fostering a culture of research and scholarship in postgraduate general practice training; a quality improvement initiative</w:t>
            </w:r>
          </w:p>
        </w:tc>
      </w:tr>
      <w:tr w:rsidR="002E6AB6" w:rsidRPr="00231A90" w14:paraId="74D1C1F2" w14:textId="77777777" w:rsidTr="00AC086D">
        <w:tc>
          <w:tcPr>
            <w:tcW w:w="9016" w:type="dxa"/>
          </w:tcPr>
          <w:p w14:paraId="0CDF7D2C" w14:textId="56F34935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 xml:space="preserve">“Taking time” Evaluating a service innovation of 30-minute mental health consultations in children, </w:t>
            </w:r>
            <w:proofErr w:type="gramStart"/>
            <w:r w:rsidRPr="00231A90">
              <w:rPr>
                <w:rFonts w:ascii="Calibri" w:hAnsi="Calibri" w:cs="Calibri"/>
              </w:rPr>
              <w:t>adolescents</w:t>
            </w:r>
            <w:proofErr w:type="gramEnd"/>
            <w:r w:rsidRPr="00231A90">
              <w:rPr>
                <w:rFonts w:ascii="Calibri" w:hAnsi="Calibri" w:cs="Calibri"/>
              </w:rPr>
              <w:t xml:space="preserve"> and young adults in a Dublin inner city practice </w:t>
            </w:r>
          </w:p>
        </w:tc>
      </w:tr>
      <w:tr w:rsidR="002E6AB6" w:rsidRPr="00231A90" w14:paraId="0A321626" w14:textId="77777777" w:rsidTr="00AC086D">
        <w:tc>
          <w:tcPr>
            <w:tcW w:w="9016" w:type="dxa"/>
          </w:tcPr>
          <w:p w14:paraId="5C42CFFD" w14:textId="4E4C6453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GP Trainee Overseas Placement Survey</w:t>
            </w:r>
          </w:p>
        </w:tc>
      </w:tr>
      <w:tr w:rsidR="002E6AB6" w:rsidRPr="00231A90" w14:paraId="5814524F" w14:textId="77777777" w:rsidTr="00AC086D">
        <w:tc>
          <w:tcPr>
            <w:tcW w:w="9016" w:type="dxa"/>
          </w:tcPr>
          <w:p w14:paraId="10BA59D1" w14:textId="63B19779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After-GDM Study: Developing, implementing, and evaluating a type 2 diabetes prevention pathway for women with previous gestational diabetes.</w:t>
            </w:r>
          </w:p>
        </w:tc>
      </w:tr>
      <w:tr w:rsidR="002E6AB6" w:rsidRPr="00231A90" w14:paraId="67E6A1B6" w14:textId="77777777" w:rsidTr="00AC086D">
        <w:tc>
          <w:tcPr>
            <w:tcW w:w="9016" w:type="dxa"/>
          </w:tcPr>
          <w:p w14:paraId="74B1E68D" w14:textId="2F0CD633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Breastfeeding Knowledge, Attitudes and Practices in General Practice in Ireland</w:t>
            </w:r>
          </w:p>
        </w:tc>
      </w:tr>
      <w:tr w:rsidR="002E6AB6" w:rsidRPr="00231A90" w14:paraId="6E057B9F" w14:textId="77777777" w:rsidTr="00AC086D">
        <w:tc>
          <w:tcPr>
            <w:tcW w:w="9016" w:type="dxa"/>
          </w:tcPr>
          <w:p w14:paraId="68751076" w14:textId="45394F79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Is Pay for Performance Promoting Inverse Inequality in Irish General Practice?</w:t>
            </w:r>
          </w:p>
        </w:tc>
      </w:tr>
      <w:tr w:rsidR="002E6AB6" w:rsidRPr="00231A90" w14:paraId="43AE5DA0" w14:textId="77777777" w:rsidTr="00AC086D">
        <w:tc>
          <w:tcPr>
            <w:tcW w:w="9016" w:type="dxa"/>
          </w:tcPr>
          <w:p w14:paraId="1EBC950A" w14:textId="42AAB431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MAGIC Quality Improvement. Management of Atrial Fibrillation in Irish General Practice and Integrated Care.</w:t>
            </w:r>
          </w:p>
        </w:tc>
      </w:tr>
      <w:tr w:rsidR="002E6AB6" w:rsidRPr="00231A90" w14:paraId="203A89E7" w14:textId="77777777" w:rsidTr="009978A3">
        <w:tc>
          <w:tcPr>
            <w:tcW w:w="9016" w:type="dxa"/>
          </w:tcPr>
          <w:p w14:paraId="2F9FCAF9" w14:textId="29CF9079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The structured chronic disease management (CDM) programme and Irish general practice: patient and provider perspectives</w:t>
            </w:r>
          </w:p>
        </w:tc>
      </w:tr>
      <w:tr w:rsidR="002E6AB6" w:rsidRPr="00231A90" w14:paraId="7E075298" w14:textId="77777777" w:rsidTr="009978A3">
        <w:tc>
          <w:tcPr>
            <w:tcW w:w="9016" w:type="dxa"/>
          </w:tcPr>
          <w:p w14:paraId="3D47940C" w14:textId="1AE62F2D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 xml:space="preserve">Medicines and Social Prescribing to </w:t>
            </w:r>
            <w:proofErr w:type="spellStart"/>
            <w:r w:rsidRPr="00231A90">
              <w:rPr>
                <w:rFonts w:ascii="Calibri" w:hAnsi="Calibri" w:cs="Calibri"/>
              </w:rPr>
              <w:t>aDdress</w:t>
            </w:r>
            <w:proofErr w:type="spellEnd"/>
            <w:r w:rsidRPr="00231A90">
              <w:rPr>
                <w:rFonts w:ascii="Calibri" w:hAnsi="Calibri" w:cs="Calibri"/>
              </w:rPr>
              <w:t xml:space="preserve"> </w:t>
            </w:r>
            <w:proofErr w:type="spellStart"/>
            <w:r w:rsidRPr="00231A90">
              <w:rPr>
                <w:rFonts w:ascii="Calibri" w:hAnsi="Calibri" w:cs="Calibri"/>
              </w:rPr>
              <w:t>pAtient</w:t>
            </w:r>
            <w:proofErr w:type="spellEnd"/>
            <w:r w:rsidRPr="00231A90">
              <w:rPr>
                <w:rFonts w:ascii="Calibri" w:hAnsi="Calibri" w:cs="Calibri"/>
              </w:rPr>
              <w:t xml:space="preserve"> priorities in multimorbidity (MIDAS): A multi-arm definitive cluster randomised trial in Irish general practice</w:t>
            </w:r>
          </w:p>
        </w:tc>
      </w:tr>
      <w:tr w:rsidR="002E6AB6" w:rsidRPr="00231A90" w14:paraId="6656FB9D" w14:textId="77777777" w:rsidTr="009978A3">
        <w:tc>
          <w:tcPr>
            <w:tcW w:w="9016" w:type="dxa"/>
          </w:tcPr>
          <w:p w14:paraId="2613F2D1" w14:textId="0BAC9430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Exploring the acceptability and modes of use of new evidence-informed guidance for parents on talking to children about weigh</w:t>
            </w:r>
          </w:p>
        </w:tc>
      </w:tr>
      <w:tr w:rsidR="002E6AB6" w:rsidRPr="00231A90" w14:paraId="006471AB" w14:textId="77777777" w:rsidTr="009978A3">
        <w:tc>
          <w:tcPr>
            <w:tcW w:w="9016" w:type="dxa"/>
          </w:tcPr>
          <w:p w14:paraId="3683FBED" w14:textId="7075249A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  <w:color w:val="000000"/>
                <w:sz w:val="24"/>
                <w:szCs w:val="24"/>
              </w:rPr>
              <w:t>Optimising practice feedback to improve diabetes care</w:t>
            </w:r>
          </w:p>
        </w:tc>
      </w:tr>
      <w:tr w:rsidR="00C86313" w:rsidRPr="00231A90" w14:paraId="1F8D80DF" w14:textId="77777777" w:rsidTr="009978A3">
        <w:tc>
          <w:tcPr>
            <w:tcW w:w="9016" w:type="dxa"/>
          </w:tcPr>
          <w:p w14:paraId="6BC5D51C" w14:textId="728DC75B" w:rsidR="00C86313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  <w:color w:val="000000"/>
                <w:sz w:val="24"/>
                <w:szCs w:val="24"/>
              </w:rPr>
              <w:t>Exploration of the use of CRP in general practice: an observational study</w:t>
            </w:r>
          </w:p>
        </w:tc>
      </w:tr>
      <w:tr w:rsidR="002E6AB6" w:rsidRPr="00231A90" w14:paraId="5892BA64" w14:textId="77777777" w:rsidTr="009978A3">
        <w:tc>
          <w:tcPr>
            <w:tcW w:w="9016" w:type="dxa"/>
          </w:tcPr>
          <w:p w14:paraId="107AF842" w14:textId="0D82F701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 xml:space="preserve">From becoming to </w:t>
            </w:r>
            <w:proofErr w:type="gramStart"/>
            <w:r w:rsidRPr="00231A90">
              <w:rPr>
                <w:rFonts w:ascii="Calibri" w:hAnsi="Calibri" w:cs="Calibri"/>
              </w:rPr>
              <w:t>being;</w:t>
            </w:r>
            <w:proofErr w:type="gramEnd"/>
            <w:r w:rsidRPr="00231A90">
              <w:rPr>
                <w:rFonts w:ascii="Calibri" w:hAnsi="Calibri" w:cs="Calibri"/>
              </w:rPr>
              <w:t xml:space="preserve"> exploring female GPs’ experiences and expectations of a sustainable career in general practice</w:t>
            </w:r>
          </w:p>
        </w:tc>
      </w:tr>
      <w:tr w:rsidR="002E6AB6" w:rsidRPr="00231A90" w14:paraId="183F0679" w14:textId="77777777" w:rsidTr="009978A3">
        <w:tc>
          <w:tcPr>
            <w:tcW w:w="9016" w:type="dxa"/>
          </w:tcPr>
          <w:p w14:paraId="3C3D56FD" w14:textId="744AABB0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A multi-site prospective study analysing patient attitudes towards contraception following the introduction of the free contraception bill 2022</w:t>
            </w:r>
          </w:p>
        </w:tc>
      </w:tr>
      <w:tr w:rsidR="002E6AB6" w:rsidRPr="00231A90" w14:paraId="49CE0120" w14:textId="77777777" w:rsidTr="009978A3">
        <w:tc>
          <w:tcPr>
            <w:tcW w:w="9016" w:type="dxa"/>
          </w:tcPr>
          <w:p w14:paraId="152BBBBD" w14:textId="6FA98655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Management of Patients with Atopic Dermatitis in Primary Care: An Observational Study</w:t>
            </w:r>
          </w:p>
        </w:tc>
      </w:tr>
      <w:tr w:rsidR="002E6AB6" w:rsidRPr="00231A90" w14:paraId="6E417DCC" w14:textId="77777777" w:rsidTr="009978A3">
        <w:tc>
          <w:tcPr>
            <w:tcW w:w="9016" w:type="dxa"/>
          </w:tcPr>
          <w:p w14:paraId="56A40ADC" w14:textId="55934D69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 xml:space="preserve">The management of Nausea and Vomiting in Pregnancy and the current PCRS reimbursement protocol for Cariban® (pyridoxine/doxylamine): An Assessment of General Practitioners’ attitudes and </w:t>
            </w:r>
            <w:proofErr w:type="gramStart"/>
            <w:r w:rsidRPr="00231A90">
              <w:rPr>
                <w:rFonts w:ascii="Calibri" w:hAnsi="Calibri" w:cs="Calibri"/>
              </w:rPr>
              <w:t>patients</w:t>
            </w:r>
            <w:proofErr w:type="gramEnd"/>
            <w:r w:rsidRPr="00231A90">
              <w:rPr>
                <w:rFonts w:ascii="Calibri" w:hAnsi="Calibri" w:cs="Calibri"/>
              </w:rPr>
              <w:t xml:space="preserve"> perspectives</w:t>
            </w:r>
          </w:p>
        </w:tc>
      </w:tr>
      <w:tr w:rsidR="002E6AB6" w:rsidRPr="00231A90" w14:paraId="678FD194" w14:textId="77777777" w:rsidTr="009978A3">
        <w:tc>
          <w:tcPr>
            <w:tcW w:w="9016" w:type="dxa"/>
          </w:tcPr>
          <w:p w14:paraId="2007D555" w14:textId="0F0D8998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 xml:space="preserve"> An Analysis of Telephone Consultations Conducted by General Practice Registrars post-COVID 19 Pandemic</w:t>
            </w:r>
          </w:p>
        </w:tc>
      </w:tr>
      <w:tr w:rsidR="002E6AB6" w:rsidRPr="00231A90" w14:paraId="13715AFD" w14:textId="77777777" w:rsidTr="009978A3">
        <w:tc>
          <w:tcPr>
            <w:tcW w:w="9016" w:type="dxa"/>
          </w:tcPr>
          <w:p w14:paraId="180859FF" w14:textId="15643488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lastRenderedPageBreak/>
              <w:t>Assessing the short-term efficacy and feasibility of an exercise snacking intervention in patients enrolled in a national chronic disease management programme</w:t>
            </w:r>
          </w:p>
        </w:tc>
      </w:tr>
      <w:tr w:rsidR="002E6AB6" w:rsidRPr="00231A90" w14:paraId="5C7DAAAB" w14:textId="77777777" w:rsidTr="009978A3">
        <w:tc>
          <w:tcPr>
            <w:tcW w:w="9016" w:type="dxa"/>
          </w:tcPr>
          <w:p w14:paraId="1B4C62F9" w14:textId="4040149B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Pilot Study of Feasibility and Acceptability of Use of ‘Treat Your Respiratory Tract Infection Leaflet’ in GP Consultations</w:t>
            </w:r>
          </w:p>
        </w:tc>
      </w:tr>
      <w:tr w:rsidR="002E6AB6" w:rsidRPr="00231A90" w14:paraId="58AE4BBD" w14:textId="77777777" w:rsidTr="009978A3">
        <w:tc>
          <w:tcPr>
            <w:tcW w:w="9016" w:type="dxa"/>
          </w:tcPr>
          <w:p w14:paraId="6D2251F0" w14:textId="756357EB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 xml:space="preserve">General Practice </w:t>
            </w:r>
            <w:proofErr w:type="gramStart"/>
            <w:r w:rsidRPr="00231A90">
              <w:rPr>
                <w:rFonts w:ascii="Calibri" w:hAnsi="Calibri" w:cs="Calibri"/>
              </w:rPr>
              <w:t>trainees</w:t>
            </w:r>
            <w:proofErr w:type="gramEnd"/>
            <w:r w:rsidRPr="00231A90">
              <w:rPr>
                <w:rFonts w:ascii="Calibri" w:hAnsi="Calibri" w:cs="Calibri"/>
              </w:rPr>
              <w:t xml:space="preserve"> experiences of nursing home care</w:t>
            </w:r>
          </w:p>
        </w:tc>
      </w:tr>
      <w:tr w:rsidR="002E6AB6" w:rsidRPr="00231A90" w14:paraId="5DE9129F" w14:textId="77777777" w:rsidTr="009978A3">
        <w:tc>
          <w:tcPr>
            <w:tcW w:w="9016" w:type="dxa"/>
          </w:tcPr>
          <w:p w14:paraId="5902DD1A" w14:textId="7F30DBDC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Real-world weight-loss effectiveness and tolerability of glucagon-like peptide-1 agonists among Irish patients with obesity in a primary care setting: A retrospective cohort study.</w:t>
            </w:r>
          </w:p>
        </w:tc>
      </w:tr>
      <w:tr w:rsidR="002E6AB6" w:rsidRPr="00231A90" w14:paraId="4181A902" w14:textId="77777777" w:rsidTr="009978A3">
        <w:tc>
          <w:tcPr>
            <w:tcW w:w="9016" w:type="dxa"/>
          </w:tcPr>
          <w:p w14:paraId="2A56081A" w14:textId="106F931E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Outcomes and patient satisfaction following IGTN surgery at a single practice.</w:t>
            </w:r>
          </w:p>
        </w:tc>
      </w:tr>
      <w:tr w:rsidR="002E6AB6" w:rsidRPr="00231A90" w14:paraId="016CBCB2" w14:textId="77777777" w:rsidTr="00FA6492">
        <w:tc>
          <w:tcPr>
            <w:tcW w:w="9016" w:type="dxa"/>
          </w:tcPr>
          <w:p w14:paraId="21EC4DAD" w14:textId="236B93AF" w:rsidR="002E6AB6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</w:rPr>
              <w:t>An assessment of concussion knowledge and experience within adult hurling and camogie players</w:t>
            </w:r>
          </w:p>
        </w:tc>
      </w:tr>
      <w:tr w:rsidR="00C86313" w:rsidRPr="00231A90" w14:paraId="6980FBE5" w14:textId="77777777" w:rsidTr="00FA6492">
        <w:tc>
          <w:tcPr>
            <w:tcW w:w="9016" w:type="dxa"/>
          </w:tcPr>
          <w:p w14:paraId="2033423E" w14:textId="060CA7D9" w:rsidR="00C86313" w:rsidRPr="00231A90" w:rsidRDefault="002E6AB6" w:rsidP="002E6AB6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1A90">
              <w:rPr>
                <w:rFonts w:ascii="Calibri" w:hAnsi="Calibri" w:cs="Calibri"/>
                <w:color w:val="000000"/>
                <w:sz w:val="24"/>
                <w:szCs w:val="24"/>
              </w:rPr>
              <w:t>A single practice audit on the use of adjuvant endocrine therapies in patients with breast and prostate cancer in primary care and their management.</w:t>
            </w:r>
          </w:p>
        </w:tc>
      </w:tr>
    </w:tbl>
    <w:p w14:paraId="3E2B7807" w14:textId="25A3AFBB" w:rsidR="00923831" w:rsidRPr="00231A90" w:rsidRDefault="00923831" w:rsidP="00C86313">
      <w:pPr>
        <w:jc w:val="center"/>
        <w:rPr>
          <w:rFonts w:ascii="Calibri" w:hAnsi="Calibri" w:cs="Calibri"/>
          <w:sz w:val="28"/>
          <w:szCs w:val="28"/>
        </w:rPr>
      </w:pPr>
    </w:p>
    <w:sectPr w:rsidR="00923831" w:rsidRPr="00231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13"/>
    <w:rsid w:val="00231A90"/>
    <w:rsid w:val="002E6AB6"/>
    <w:rsid w:val="005E069F"/>
    <w:rsid w:val="00923831"/>
    <w:rsid w:val="00A35CBA"/>
    <w:rsid w:val="00C8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1765"/>
  <w15:chartTrackingRefBased/>
  <w15:docId w15:val="{87F05550-9D18-4B4B-A21E-301C880E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3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41">
    <w:name w:val="font441"/>
    <w:basedOn w:val="DefaultParagraphFont"/>
    <w:rsid w:val="00C86313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Hyperlink">
    <w:name w:val="Hyperlink"/>
    <w:basedOn w:val="DefaultParagraphFont"/>
    <w:uiPriority w:val="99"/>
    <w:semiHidden/>
    <w:unhideWhenUsed/>
    <w:rsid w:val="002E6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Smith</dc:creator>
  <cp:keywords/>
  <dc:description/>
  <cp:lastModifiedBy>Emma Smith</cp:lastModifiedBy>
  <cp:revision>3</cp:revision>
  <dcterms:created xsi:type="dcterms:W3CDTF">2024-03-04T13:10:00Z</dcterms:created>
  <dcterms:modified xsi:type="dcterms:W3CDTF">2024-03-04T13:33:00Z</dcterms:modified>
</cp:coreProperties>
</file>